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ACDE34F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733399" w:rsidRPr="00733399">
        <w:rPr>
          <w:rStyle w:val="Hyperlink1"/>
          <w:rFonts w:asciiTheme="minorHAnsi" w:hAnsiTheme="minorHAnsi" w:cstheme="minorHAnsi"/>
          <w:b/>
          <w:bCs/>
          <w:i/>
          <w:iCs/>
        </w:rPr>
        <w:t>Della fornitura DI PERSONAL COMPUTERS NELL’AMBITO DEL PIANO NAZIONALE RIPRESA E RESILIENZA (PNRR) - Missione 4 “Istruzione e Ricerca” - Componente C2 Investimento 1.1, “Fondo per il Programma Nazionale di Ricerca e Progetti di Rilevante Interesse Nazionale (PRIN)” codice identificativo progetto PRIN 2022 2022WEHP7M dal titolo "ConcordAnce Between EmbRyonic aNd Extraembryonic Tissues (CABERNET)" - CUP B53D23008440006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369D08E7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F558DA" w:rsidRPr="00F558DA">
        <w:rPr>
          <w:rStyle w:val="Hyperlink1"/>
          <w:rFonts w:asciiTheme="minorHAnsi" w:hAnsiTheme="minorHAnsi" w:cstheme="minorHAnsi"/>
          <w:b/>
          <w:bCs/>
        </w:rPr>
        <w:t>Prof. Antonio Simeone, Direttore F.F. Istituto di Genetica e Biofisica Adriano Buzzati-Traverso, raggiungibile ai seguenti contatti: email: antonio.simeone@cnr.it oppure PEC: igb@pec.cnr.it.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3399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6451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558DA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GIULIANO ROSSI</cp:lastModifiedBy>
  <cp:revision>10</cp:revision>
  <dcterms:created xsi:type="dcterms:W3CDTF">2024-12-11T14:56:00Z</dcterms:created>
  <dcterms:modified xsi:type="dcterms:W3CDTF">2025-06-11T15:43:00Z</dcterms:modified>
  <dc:language>it-IT</dc:language>
</cp:coreProperties>
</file>