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585CF8B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CE4633">
        <w:rPr>
          <w:rFonts w:eastAsia="Calibri" w:cstheme="minorHAnsi"/>
          <w:i/>
          <w:iCs/>
          <w:sz w:val="20"/>
          <w:szCs w:val="20"/>
        </w:rPr>
        <w:t>ISTITUTO DI GENETICA E BIOFISICA</w:t>
      </w:r>
    </w:p>
    <w:p w14:paraId="01EB2EAB" w14:textId="366A0D58" w:rsidR="00F100E4" w:rsidRPr="008F6C7A" w:rsidRDefault="00F100E4" w:rsidP="00281B9E">
      <w:pPr>
        <w:jc w:val="both"/>
        <w:rPr>
          <w:rFonts w:cstheme="minorHAnsi"/>
          <w:sz w:val="21"/>
          <w:szCs w:val="21"/>
        </w:rPr>
      </w:pPr>
    </w:p>
    <w:p w14:paraId="7641BB0B" w14:textId="4A5816B4" w:rsidR="003C476F" w:rsidRPr="008F6C7A" w:rsidRDefault="00281B9E" w:rsidP="006A2168">
      <w:pPr>
        <w:jc w:val="both"/>
        <w:rPr>
          <w:rFonts w:cstheme="minorHAnsi"/>
          <w:b/>
          <w:bCs/>
          <w:sz w:val="21"/>
          <w:szCs w:val="21"/>
        </w:rPr>
      </w:pPr>
      <w:r w:rsidRPr="7B4E4830">
        <w:rPr>
          <w:b/>
          <w:bCs/>
          <w:sz w:val="21"/>
          <w:szCs w:val="21"/>
        </w:rPr>
        <w:t>OGGETTO</w:t>
      </w:r>
      <w:r w:rsidR="00074C50">
        <w:rPr>
          <w:b/>
          <w:bCs/>
          <w:sz w:val="21"/>
          <w:szCs w:val="21"/>
        </w:rPr>
        <w:t>:</w:t>
      </w:r>
      <w:r w:rsidR="00CE4633" w:rsidRPr="00CE4633">
        <w:t xml:space="preserve"> </w:t>
      </w:r>
      <w:r w:rsidR="00074C50" w:rsidRPr="00074C50">
        <w:rPr>
          <w:rFonts w:eastAsia="Calibri" w:cstheme="minorHAnsi"/>
          <w:b/>
        </w:rPr>
        <w:t xml:space="preserve">INDAGINE ESPLORATIVA DI MERCATO VOLTA A RACCOGLIERE PREVENTIVI FINALIZZATI ALL’AFFIDAMENTO DI </w:t>
      </w:r>
      <w:r w:rsidR="00EB45CA" w:rsidRPr="00EB45CA">
        <w:rPr>
          <w:rFonts w:eastAsia="Calibri" w:cstheme="minorHAnsi"/>
          <w:b/>
        </w:rPr>
        <w:t>FORNITURA DI REAGENTI DI BIOLOGIA MOLECOLARE E BIOCHIMICA PER IMPORTI INFERIORI A € 140.000,00 MEDIANTE AFFIDAMENTO DIRETTO DELLA FORNITURA DI REAGENTI NELL’AMBITO DEL PIANO NAZIONALE RIPRESA E RESILIENZA (PNRR) MISSIONE “04 ISTRUZIONE E RICERCA” - COMPONENTE “2 DALLA RICERCA ALL’IMPRESA” - INVESTIMENTO “POTENZIAMENTO STRUTTURE DI RICERCA E CREAZIONE DI "CAMPIONI NAZIONALI DI R&amp;S" SU ALCUNE KEY ENABLING TECHNOLOGIES” - PROGETTO CODICE IDENTIFICATIVO “CN00000041” DAL TITOLO “NATIONAL CENTER FOR GENE THERAPY AND DRUGS BASED ON RNA TECHNOLOGY”, AREA “GENE THERAPY AND THERAPY BASED ON RNA TECHNOLOGY” - CUP “B83C22002860006” DI CUI AL DECRETO DIRETTORIALE MUR N. 3138 DEL 16/12/2021</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531D69" w:rsidRDefault="009C6FC8" w:rsidP="00281B9E">
      <w:pPr>
        <w:jc w:val="both"/>
        <w:rPr>
          <w:rFonts w:cstheme="minorHAnsi"/>
          <w:sz w:val="21"/>
          <w:szCs w:val="21"/>
        </w:rPr>
      </w:pPr>
      <w:r w:rsidRPr="008F6C7A">
        <w:rPr>
          <w:rFonts w:cstheme="minorHAnsi"/>
          <w:sz w:val="21"/>
          <w:szCs w:val="21"/>
        </w:rPr>
        <w:t xml:space="preserve">Di essere in possesso dei requisiti di cui </w:t>
      </w:r>
      <w:r w:rsidRPr="00531D69">
        <w:rPr>
          <w:rFonts w:cstheme="minorHAnsi"/>
          <w:sz w:val="21"/>
          <w:szCs w:val="21"/>
        </w:rPr>
        <w:t>all’avviso di indagine di mercato, e nello specifico:</w:t>
      </w:r>
    </w:p>
    <w:p w14:paraId="1F36B030" w14:textId="5C297075"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531D69">
        <w:rPr>
          <w:rFonts w:cstheme="minorHAnsi"/>
        </w:rPr>
        <w:t xml:space="preserve">Abilitazione </w:t>
      </w:r>
      <w:proofErr w:type="spellStart"/>
      <w:r w:rsidRPr="00531D69">
        <w:rPr>
          <w:rFonts w:cstheme="minorHAnsi"/>
        </w:rPr>
        <w:t>MePA</w:t>
      </w:r>
      <w:proofErr w:type="spellEnd"/>
      <w:r w:rsidRPr="00531D69">
        <w:rPr>
          <w:rFonts w:cstheme="minorHAnsi"/>
        </w:rPr>
        <w:t xml:space="preserve"> relativa al Bando </w:t>
      </w:r>
      <w:r w:rsidR="00241B46" w:rsidRPr="00531D69">
        <w:rPr>
          <w:rFonts w:cstheme="minorHAnsi"/>
        </w:rPr>
        <w:t>BENI</w:t>
      </w:r>
      <w:r w:rsidRPr="00531D69">
        <w:rPr>
          <w:rFonts w:cstheme="minorHAnsi"/>
        </w:rPr>
        <w:t>, Categoria</w:t>
      </w:r>
      <w:r w:rsidRPr="00EF3FE1">
        <w:rPr>
          <w:rFonts w:cstheme="minorHAnsi"/>
        </w:rPr>
        <w:t xml:space="preserve"> di abilitazione </w:t>
      </w:r>
      <w:r w:rsidR="001A35F9" w:rsidRPr="001A35F9">
        <w:rPr>
          <w:rFonts w:cstheme="minorHAnsi"/>
        </w:rPr>
        <w:t>“Antisettici e disinfettanti, prodotti chimici, reagenti non diagnostici e gas tecnici”</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even" r:id="rId11"/>
      <w:headerReference w:type="default" r:id="rId12"/>
      <w:footerReference w:type="even" r:id="rId13"/>
      <w:footerReference w:type="default" r:id="rId14"/>
      <w:headerReference w:type="first" r:id="rId15"/>
      <w:footerReference w:type="first" r:id="rId16"/>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227B" w14:textId="77777777" w:rsidR="001A3D97" w:rsidRDefault="001A3D97" w:rsidP="00A20920">
      <w:r>
        <w:separator/>
      </w:r>
    </w:p>
  </w:endnote>
  <w:endnote w:type="continuationSeparator" w:id="0">
    <w:p w14:paraId="7DC6ECE5" w14:textId="77777777" w:rsidR="001A3D97" w:rsidRDefault="001A3D9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EE94" w14:textId="77777777" w:rsidR="00EB45CA" w:rsidRDefault="00EB45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8E22" w14:textId="77777777" w:rsidR="00EB45CA" w:rsidRDefault="00EB45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633D" w14:textId="77777777" w:rsidR="001A3D97" w:rsidRDefault="001A3D97" w:rsidP="00A20920">
      <w:r>
        <w:separator/>
      </w:r>
    </w:p>
  </w:footnote>
  <w:footnote w:type="continuationSeparator" w:id="0">
    <w:p w14:paraId="315BA70D" w14:textId="77777777" w:rsidR="001A3D97" w:rsidRDefault="001A3D97"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1AF0" w14:textId="77777777" w:rsidR="00EB45CA" w:rsidRDefault="00EB45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EB45CA">
    <w:pPr>
      <w:pStyle w:val="Intestazione"/>
      <w:jc w:val="center"/>
    </w:pPr>
    <w:r>
      <w:rPr>
        <w:noProof/>
        <w:lang w:eastAsia="it-IT"/>
      </w:rPr>
      <w:drawing>
        <wp:anchor distT="0" distB="0" distL="114300" distR="114300" simplePos="0" relativeHeight="251659264" behindDoc="0" locked="0" layoutInCell="1" allowOverlap="1" wp14:anchorId="0311115C" wp14:editId="7C2B1D5C">
          <wp:simplePos x="0" y="0"/>
          <wp:positionH relativeFrom="margin">
            <wp:posOffset>-742950</wp:posOffset>
          </wp:positionH>
          <wp:positionV relativeFrom="margin">
            <wp:posOffset>-1220470</wp:posOffset>
          </wp:positionV>
          <wp:extent cx="7579037" cy="1080770"/>
          <wp:effectExtent l="0" t="0" r="317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037" cy="108077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86A0" w14:textId="77777777" w:rsidR="00EB45CA" w:rsidRDefault="00EB45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74C50"/>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5F9"/>
    <w:rsid w:val="001A361F"/>
    <w:rsid w:val="001A3D97"/>
    <w:rsid w:val="001A5287"/>
    <w:rsid w:val="001C64E6"/>
    <w:rsid w:val="001E0883"/>
    <w:rsid w:val="001F57CD"/>
    <w:rsid w:val="001F7776"/>
    <w:rsid w:val="001F7815"/>
    <w:rsid w:val="0021431F"/>
    <w:rsid w:val="00241B46"/>
    <w:rsid w:val="00255A12"/>
    <w:rsid w:val="002608F7"/>
    <w:rsid w:val="00261ECB"/>
    <w:rsid w:val="00281B9E"/>
    <w:rsid w:val="00296FA8"/>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1D69"/>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85C0D"/>
    <w:rsid w:val="00696AC7"/>
    <w:rsid w:val="006A2168"/>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E2D17"/>
    <w:rsid w:val="008F6C7A"/>
    <w:rsid w:val="00904E84"/>
    <w:rsid w:val="00941F5B"/>
    <w:rsid w:val="00943834"/>
    <w:rsid w:val="00963A12"/>
    <w:rsid w:val="00971CA8"/>
    <w:rsid w:val="009A6735"/>
    <w:rsid w:val="009C6FC8"/>
    <w:rsid w:val="009D0A72"/>
    <w:rsid w:val="009D34D9"/>
    <w:rsid w:val="009F2998"/>
    <w:rsid w:val="00A017B7"/>
    <w:rsid w:val="00A05257"/>
    <w:rsid w:val="00A11D3E"/>
    <w:rsid w:val="00A16147"/>
    <w:rsid w:val="00A20920"/>
    <w:rsid w:val="00A3297B"/>
    <w:rsid w:val="00A47DC0"/>
    <w:rsid w:val="00A51D18"/>
    <w:rsid w:val="00A55144"/>
    <w:rsid w:val="00A64BEF"/>
    <w:rsid w:val="00AA203B"/>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1B84"/>
    <w:rsid w:val="00CD4BFA"/>
    <w:rsid w:val="00CD788C"/>
    <w:rsid w:val="00CE2065"/>
    <w:rsid w:val="00CE4633"/>
    <w:rsid w:val="00D14830"/>
    <w:rsid w:val="00D1796C"/>
    <w:rsid w:val="00D56F2B"/>
    <w:rsid w:val="00D61B6D"/>
    <w:rsid w:val="00D76A23"/>
    <w:rsid w:val="00D8010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B45CA"/>
    <w:rsid w:val="00ED2CBA"/>
    <w:rsid w:val="00ED7C82"/>
    <w:rsid w:val="00EE3B6B"/>
    <w:rsid w:val="00EE62F2"/>
    <w:rsid w:val="00EE76F5"/>
    <w:rsid w:val="00EF64BA"/>
    <w:rsid w:val="00EF6DBC"/>
    <w:rsid w:val="00F00459"/>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GIULIANO ROSSI</cp:lastModifiedBy>
  <cp:revision>20</cp:revision>
  <cp:lastPrinted>2023-05-30T17:09:00Z</cp:lastPrinted>
  <dcterms:created xsi:type="dcterms:W3CDTF">2024-03-04T08:47:00Z</dcterms:created>
  <dcterms:modified xsi:type="dcterms:W3CDTF">2025-07-21T12:59:00Z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