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4284" w14:textId="77777777" w:rsidR="00906DAD" w:rsidRDefault="00906DAD" w:rsidP="000B431C"/>
    <w:p w14:paraId="14F884EA" w14:textId="77777777" w:rsidR="00E03303" w:rsidRDefault="00E03303" w:rsidP="000B431C"/>
    <w:p w14:paraId="11CDDF53" w14:textId="77777777" w:rsidR="004C391D" w:rsidRPr="004C391D" w:rsidRDefault="004C391D" w:rsidP="004C391D">
      <w:pPr>
        <w:suppressAutoHyphens/>
        <w:spacing w:before="360"/>
        <w:jc w:val="center"/>
        <w:rPr>
          <w:rFonts w:ascii="Calibri" w:eastAsia="Arial Unicode MS" w:hAnsi="Calibri" w:cs="Calibri"/>
          <w:b/>
          <w:bCs/>
          <w:color w:val="000000"/>
          <w:u w:color="000000"/>
        </w:rPr>
      </w:pPr>
      <w:r w:rsidRPr="004C391D">
        <w:rPr>
          <w:rFonts w:ascii="Calibri" w:eastAsia="Arial Unicode MS" w:hAnsi="Calibri" w:cs="Calibri"/>
          <w:b/>
          <w:bCs/>
          <w:color w:val="000000"/>
          <w:u w:color="000000"/>
        </w:rPr>
        <w:t>Informativa al trattamento dei dati personali</w:t>
      </w:r>
    </w:p>
    <w:p w14:paraId="21FD35FE" w14:textId="77777777" w:rsidR="004C391D" w:rsidRPr="004C391D" w:rsidRDefault="004C391D" w:rsidP="004C391D">
      <w:pPr>
        <w:suppressAutoHyphens/>
        <w:spacing w:after="360"/>
        <w:jc w:val="center"/>
        <w:rPr>
          <w:rFonts w:ascii="Calibri" w:eastAsia="Arial Unicode MS" w:hAnsi="Calibri" w:cs="Arial Unicode MS"/>
          <w:color w:val="000000"/>
          <w:sz w:val="21"/>
          <w:szCs w:val="21"/>
          <w:u w:color="000000"/>
        </w:rPr>
      </w:pPr>
      <w:r w:rsidRPr="004C391D">
        <w:rPr>
          <w:rFonts w:ascii="Calibri" w:eastAsia="Arial Unicode MS" w:hAnsi="Calibri" w:cs="Calibri"/>
          <w:b/>
          <w:bCs/>
          <w:color w:val="000000"/>
          <w:u w:color="000000"/>
        </w:rPr>
        <w:t xml:space="preserve">per i fornitori di lavori/beni/servizi nell’ambito dell’affidamento diretto/ </w:t>
      </w:r>
      <w:r w:rsidRPr="004C391D">
        <w:rPr>
          <w:rFonts w:ascii="Calibri" w:eastAsia="Arial Unicode MS" w:hAnsi="Calibri" w:cs="Calibri"/>
          <w:b/>
          <w:bCs/>
          <w:i/>
          <w:iCs/>
          <w:color w:val="000000"/>
          <w:u w:color="000000"/>
        </w:rPr>
        <w:t>ex art. 13 del Regolamento UE 2016/679</w:t>
      </w:r>
    </w:p>
    <w:p w14:paraId="0A0D05A7" w14:textId="77777777" w:rsidR="004C391D" w:rsidRPr="004C391D" w:rsidRDefault="004C391D" w:rsidP="004C391D">
      <w:pPr>
        <w:suppressAutoHyphens/>
        <w:spacing w:before="120" w:after="12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 Light" w:eastAsia="Calibri Light" w:hAnsi="Calibri Light" w:cs="Calibri"/>
          <w:color w:val="000000"/>
          <w:u w:color="000000"/>
        </w:rPr>
        <w:t xml:space="preserve">La presente informativa descrive le misure di tutela riguardo al trattamento dei dati personali destinata ai fornitori di beni e/o servizi, nell’ambito dell’affidamento diretto </w:t>
      </w:r>
      <w:r w:rsidRPr="004C391D">
        <w:rPr>
          <w:rFonts w:ascii="Calibri Light" w:eastAsia="Calibri Light" w:hAnsi="Calibri Light" w:cs="Calibri"/>
          <w:b/>
          <w:bCs/>
          <w:i/>
          <w:iCs/>
          <w:color w:val="000000"/>
          <w:u w:color="000000"/>
        </w:rPr>
        <w:t xml:space="preserve">[indicare l’oggetto dell’affidamento], </w:t>
      </w:r>
      <w:r w:rsidRPr="004C391D">
        <w:rPr>
          <w:rFonts w:ascii="Calibri Light" w:eastAsia="Calibri Light" w:hAnsi="Calibri Light" w:cs="Calibri"/>
          <w:color w:val="000000"/>
          <w:u w:color="000000"/>
        </w:rPr>
        <w:t>ai sensi dell’articolo 13 del Regolamento UE 2016/679 in materia di protezione dei dati personali (di seguito, per brevità, GDPR).</w:t>
      </w:r>
    </w:p>
    <w:p w14:paraId="309E89DF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" w:eastAsia="Arial Unicode MS" w:hAnsi="Calibri" w:cs="Arial Unicode MS"/>
          <w:color w:val="000000"/>
          <w:sz w:val="21"/>
          <w:szCs w:val="21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TITOLARE DEL TRATTAMENTO</w:t>
      </w:r>
    </w:p>
    <w:p w14:paraId="4D1BFE50" w14:textId="77777777" w:rsidR="004C391D" w:rsidRPr="004C391D" w:rsidRDefault="004C391D" w:rsidP="004C391D">
      <w:pPr>
        <w:suppressAutoHyphens/>
        <w:spacing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 Light" w:eastAsia="Calibri Light" w:hAnsi="Calibri Light" w:cs="Calibri"/>
          <w:color w:val="000000"/>
          <w:u w:color="000000"/>
        </w:rPr>
        <w:t xml:space="preserve">Il titolare del trattamento dei dati è il Consiglio Nazionale delle Ricerche con sede legale in Piazzale Aldo Moro, 7 - 00185 Roma rappresentato nella sua articolazione organizzativa dal </w:t>
      </w: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[</w:t>
      </w:r>
      <w:r w:rsidRPr="004C391D">
        <w:rPr>
          <w:rFonts w:ascii="Calibri Light" w:eastAsia="Calibri Light" w:hAnsi="Calibri Light" w:cs="Calibri"/>
          <w:b/>
          <w:bCs/>
          <w:i/>
          <w:iCs/>
          <w:color w:val="000000"/>
          <w:u w:color="000000"/>
        </w:rPr>
        <w:t>indicare il Responsabile interno CNR ai sensi dell’art. 19 comma 3 del Regolamento di organizzazione e funzionamento dell’Ente, emanato con provvedimento n.119/2024, protocollo CNR N. 241776/2024, in vigore dal 01/08/2024].</w:t>
      </w: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 xml:space="preserve"> </w:t>
      </w:r>
    </w:p>
    <w:p w14:paraId="45F815C9" w14:textId="77777777" w:rsidR="004C391D" w:rsidRPr="004C391D" w:rsidRDefault="004C391D" w:rsidP="004C391D">
      <w:pPr>
        <w:suppressAutoHyphens/>
        <w:spacing w:before="120" w:after="120" w:line="20" w:lineRule="atLeast"/>
        <w:jc w:val="both"/>
        <w:rPr>
          <w:rFonts w:ascii="Calibri Light" w:eastAsia="Calibri Light" w:hAnsi="Calibri Light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[</w:t>
      </w:r>
      <w:r w:rsidRPr="004C391D">
        <w:rPr>
          <w:rFonts w:ascii="Calibri Light" w:eastAsia="Calibri Light" w:hAnsi="Calibri Light" w:cs="Calibri"/>
          <w:b/>
          <w:bCs/>
          <w:i/>
          <w:iCs/>
          <w:color w:val="000000"/>
          <w:u w:color="000000"/>
        </w:rPr>
        <w:t>Indicare il punto di contatto del titolare per l’esercizio dei diritti dell’interessato per i trattamenti di cui alla presente informativa].</w:t>
      </w: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 xml:space="preserve"> </w:t>
      </w:r>
    </w:p>
    <w:p w14:paraId="596887E0" w14:textId="77777777" w:rsidR="004C391D" w:rsidRPr="004C391D" w:rsidRDefault="004C391D" w:rsidP="004C391D">
      <w:pPr>
        <w:suppressAutoHyphens/>
        <w:spacing w:before="120" w:after="120" w:line="20" w:lineRule="atLeast"/>
        <w:jc w:val="both"/>
        <w:rPr>
          <w:rFonts w:ascii="Calibri Light" w:eastAsia="Calibri Light" w:hAnsi="Calibri Light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 xml:space="preserve">RESPONSABILE DELLA PROTEZIONE DEI DATI (c.d. RPD o DPO, Data </w:t>
      </w:r>
      <w:proofErr w:type="spellStart"/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Protection</w:t>
      </w:r>
      <w:proofErr w:type="spellEnd"/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 xml:space="preserve"> </w:t>
      </w:r>
      <w:proofErr w:type="spellStart"/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Officer</w:t>
      </w:r>
      <w:proofErr w:type="spellEnd"/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)</w:t>
      </w:r>
    </w:p>
    <w:p w14:paraId="1A317DA2" w14:textId="77777777" w:rsidR="004C391D" w:rsidRPr="004C391D" w:rsidRDefault="004C391D" w:rsidP="004C391D">
      <w:pPr>
        <w:shd w:val="clear" w:color="auto" w:fill="FFFFFF"/>
        <w:suppressAutoHyphens/>
        <w:spacing w:before="240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Il Responsabile della Protezione dei Dati personali del CNR, nominato ai sensi dell’art. 37 del GDPR, è contattabile ai seguenti indirizzi e-mail rpd@cnr.it e rpd@pec.cnr.it</w:t>
      </w:r>
    </w:p>
    <w:p w14:paraId="77AD80D9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 Light" w:eastAsia="Calibri Light" w:hAnsi="Calibri Light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FINALITÀ E BASE GIURIDICA DEL TRATTAMENTO</w:t>
      </w:r>
    </w:p>
    <w:p w14:paraId="5634EC3B" w14:textId="77777777" w:rsidR="004C391D" w:rsidRPr="004C391D" w:rsidRDefault="004C391D" w:rsidP="004C391D">
      <w:pPr>
        <w:shd w:val="clear" w:color="auto" w:fill="FFFFFF"/>
        <w:suppressAutoHyphens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I dati personali saranno trattati nell’ambito di procedure, riguardanti contratti ed appalti pubblici per l’affidamento di lavori, beni e servizi, necessarie ad assolvere i seguenti adempimenti:</w:t>
      </w:r>
      <w:r w:rsidRPr="004C391D">
        <w:rPr>
          <w:rFonts w:ascii="Calibri" w:eastAsia="Calibri Light" w:hAnsi="Calibri" w:cs="Calibri"/>
          <w:color w:val="000000"/>
          <w:u w:color="000000"/>
        </w:rPr>
        <w:tab/>
      </w:r>
    </w:p>
    <w:p w14:paraId="475786C0" w14:textId="77777777" w:rsidR="004C391D" w:rsidRPr="004C391D" w:rsidRDefault="004C391D" w:rsidP="004C391D">
      <w:pPr>
        <w:numPr>
          <w:ilvl w:val="0"/>
          <w:numId w:val="8"/>
        </w:numPr>
        <w:shd w:val="clear" w:color="auto" w:fill="FFFFFF"/>
        <w:suppressAutoHyphens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previsti dalla normativa comunitaria;</w:t>
      </w:r>
    </w:p>
    <w:p w14:paraId="03D93C22" w14:textId="77777777" w:rsidR="004C391D" w:rsidRPr="004C391D" w:rsidRDefault="004C391D" w:rsidP="004C391D">
      <w:pPr>
        <w:numPr>
          <w:ilvl w:val="0"/>
          <w:numId w:val="8"/>
        </w:numPr>
        <w:shd w:val="clear" w:color="auto" w:fill="FFFFFF"/>
        <w:suppressAutoHyphens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 xml:space="preserve">inerenti </w:t>
      </w:r>
      <w:proofErr w:type="gramStart"/>
      <w:r w:rsidRPr="004C391D">
        <w:rPr>
          <w:rFonts w:ascii="Calibri" w:eastAsia="Calibri Light" w:hAnsi="Calibri" w:cs="Calibri"/>
          <w:color w:val="000000"/>
          <w:u w:color="000000"/>
        </w:rPr>
        <w:t>la</w:t>
      </w:r>
      <w:proofErr w:type="gramEnd"/>
      <w:r w:rsidRPr="004C391D">
        <w:rPr>
          <w:rFonts w:ascii="Calibri" w:eastAsia="Calibri Light" w:hAnsi="Calibri" w:cs="Calibri"/>
          <w:color w:val="000000"/>
          <w:u w:color="000000"/>
        </w:rPr>
        <w:t xml:space="preserve"> verifica della sussistenza dei requisiti generali e speciali se richiesti rispetto alla tipologia di affidamento da effettuare;</w:t>
      </w:r>
    </w:p>
    <w:p w14:paraId="3FE4A9A9" w14:textId="77777777" w:rsidR="004C391D" w:rsidRPr="004C391D" w:rsidRDefault="004C391D" w:rsidP="004C391D">
      <w:pPr>
        <w:numPr>
          <w:ilvl w:val="0"/>
          <w:numId w:val="8"/>
        </w:numPr>
        <w:shd w:val="clear" w:color="auto" w:fill="FFFFFF"/>
        <w:suppressAutoHyphens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contrattuali, derivanti da rapporti con altri enti pubblici e privati;</w:t>
      </w:r>
    </w:p>
    <w:p w14:paraId="424D92E8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 xml:space="preserve">previsti da regolamenti e normative di settore, compresi gli obblighi in materia di pubblicità e trasparenza amministrativa; </w:t>
      </w:r>
    </w:p>
    <w:p w14:paraId="3509B84E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50F06300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di disposizioni impartite da autorità, a ciò legittimate da organi di vigilanza e di controllo.</w:t>
      </w:r>
    </w:p>
    <w:p w14:paraId="3112C899" w14:textId="77777777" w:rsidR="004C391D" w:rsidRPr="004C391D" w:rsidRDefault="004C391D" w:rsidP="004C391D">
      <w:pPr>
        <w:shd w:val="clear" w:color="auto" w:fill="FFFFFF"/>
        <w:suppressAutoHyphens/>
        <w:spacing w:before="240" w:after="24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 xml:space="preserve">La liceità del trattamento viene individuata nell’art. 6, comma 1 lettere b) c) ed </w:t>
      </w:r>
      <w:proofErr w:type="gramStart"/>
      <w:r w:rsidRPr="004C391D">
        <w:rPr>
          <w:rFonts w:ascii="Calibri" w:eastAsia="Calibri Light" w:hAnsi="Calibri" w:cs="Calibri"/>
          <w:color w:val="000000"/>
          <w:u w:color="000000"/>
        </w:rPr>
        <w:t>e</w:t>
      </w:r>
      <w:proofErr w:type="gramEnd"/>
      <w:r w:rsidRPr="004C391D">
        <w:rPr>
          <w:rFonts w:ascii="Calibri" w:eastAsia="Calibri Light" w:hAnsi="Calibri" w:cs="Calibri"/>
          <w:color w:val="000000"/>
          <w:u w:color="000000"/>
        </w:rPr>
        <w:t>) del GDPR e, in particolare, in applicazione delle norme contenute in:</w:t>
      </w:r>
    </w:p>
    <w:p w14:paraId="38A66801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lastRenderedPageBreak/>
        <w:t>Legge 190/2012 recante disposizioni per la prevenzione e la repressione della corruzione e dell'illegalità nella pubblica amministrazione;</w:t>
      </w:r>
    </w:p>
    <w:p w14:paraId="62F0C0B5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 xml:space="preserve">Piano Nazionale Anticorruzione 7/2023 e </w:t>
      </w:r>
      <w:proofErr w:type="spellStart"/>
      <w:r w:rsidRPr="004C391D">
        <w:rPr>
          <w:rFonts w:ascii="Calibri" w:eastAsia="Calibri Light" w:hAnsi="Calibri" w:cs="Calibri"/>
          <w:color w:val="000000"/>
          <w:u w:color="000000"/>
        </w:rPr>
        <w:t>s.m.i</w:t>
      </w:r>
      <w:proofErr w:type="spellEnd"/>
      <w:r w:rsidRPr="004C391D">
        <w:rPr>
          <w:rFonts w:ascii="Calibri" w:eastAsia="Calibri Light" w:hAnsi="Calibri" w:cs="Calibri"/>
          <w:color w:val="000000"/>
          <w:u w:color="000000"/>
        </w:rPr>
        <w:t xml:space="preserve"> approvato da ANAC;</w:t>
      </w:r>
    </w:p>
    <w:p w14:paraId="491DD17F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D.lgs. 36/2023 Codice dei contratti pubblici;</w:t>
      </w:r>
    </w:p>
    <w:p w14:paraId="17FAC4A3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D.lgs. 31 dicembre 2024, n. 209;</w:t>
      </w:r>
    </w:p>
    <w:p w14:paraId="0A567058" w14:textId="77777777" w:rsidR="004C391D" w:rsidRPr="004C391D" w:rsidRDefault="004C391D" w:rsidP="004C391D">
      <w:pPr>
        <w:numPr>
          <w:ilvl w:val="0"/>
          <w:numId w:val="9"/>
        </w:numPr>
        <w:shd w:val="clear" w:color="auto" w:fill="FFFFFF"/>
        <w:suppressAutoHyphens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Atti e regolamenti emanati dall’Ente CNR.</w:t>
      </w:r>
    </w:p>
    <w:p w14:paraId="31208C41" w14:textId="77777777" w:rsidR="004C391D" w:rsidRPr="004C391D" w:rsidRDefault="004C391D" w:rsidP="004C391D">
      <w:pPr>
        <w:shd w:val="clear" w:color="auto" w:fill="FFFFFF"/>
        <w:suppressAutoHyphens/>
        <w:spacing w:line="20" w:lineRule="atLeast"/>
        <w:ind w:left="698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48B15A80" w14:textId="77777777" w:rsidR="004C391D" w:rsidRPr="004C391D" w:rsidRDefault="004C391D" w:rsidP="004C391D">
      <w:pPr>
        <w:shd w:val="clear" w:color="auto" w:fill="FFFFFF"/>
        <w:suppressAutoHyphens/>
        <w:spacing w:line="20" w:lineRule="atLeast"/>
        <w:ind w:left="284"/>
        <w:jc w:val="both"/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</w:pPr>
      <w:r w:rsidRPr="004C391D"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  <w:t>[specificare, se del caso, ulteriori riferimenti normativi attuativi e/o operativi]</w:t>
      </w:r>
    </w:p>
    <w:p w14:paraId="56E9C5E0" w14:textId="77777777" w:rsidR="004C391D" w:rsidRPr="004C391D" w:rsidRDefault="004C391D" w:rsidP="004C391D">
      <w:pPr>
        <w:shd w:val="clear" w:color="auto" w:fill="FFFFFF"/>
        <w:suppressAutoHyphens/>
        <w:spacing w:line="20" w:lineRule="atLeast"/>
        <w:jc w:val="both"/>
        <w:rPr>
          <w:rFonts w:ascii="Calibri" w:eastAsia="Calibri Light" w:hAnsi="Calibri" w:cs="Calibri"/>
          <w:b/>
          <w:bCs/>
          <w:i/>
          <w:iCs/>
          <w:color w:val="000000"/>
          <w:u w:color="000000"/>
        </w:rPr>
      </w:pPr>
    </w:p>
    <w:p w14:paraId="6159195C" w14:textId="77777777" w:rsidR="004C391D" w:rsidRPr="004C391D" w:rsidRDefault="004C391D" w:rsidP="004C391D">
      <w:pPr>
        <w:suppressAutoHyphens/>
        <w:spacing w:after="120" w:line="300" w:lineRule="exact"/>
        <w:jc w:val="both"/>
        <w:rPr>
          <w:rFonts w:ascii="Calibri Light" w:eastAsia="Calibri" w:hAnsi="Calibri Light" w:cs="Calibri"/>
          <w:color w:val="000000"/>
          <w:sz w:val="22"/>
          <w:szCs w:val="22"/>
          <w:u w:color="000000"/>
        </w:rPr>
      </w:pPr>
      <w:proofErr w:type="gramStart"/>
      <w:r w:rsidRPr="004C391D">
        <w:rPr>
          <w:rFonts w:ascii="Calibri" w:eastAsia="Calibri" w:hAnsi="Calibri" w:cs="Calibri"/>
          <w:color w:val="000000"/>
          <w:sz w:val="22"/>
          <w:szCs w:val="22"/>
          <w:u w:color="000000"/>
        </w:rPr>
        <w:t>I dati personali conferiti,</w:t>
      </w:r>
      <w:proofErr w:type="gramEnd"/>
      <w:r w:rsidRPr="004C391D">
        <w:rPr>
          <w:rFonts w:ascii="Calibri" w:eastAsia="Calibri" w:hAnsi="Calibri" w:cs="Calibri"/>
          <w:color w:val="000000"/>
          <w:sz w:val="22"/>
          <w:szCs w:val="22"/>
          <w:u w:color="000000"/>
        </w:rPr>
        <w:t xml:space="preserve"> hanno natura obbligatoria per il conseguimento delle finalità di cui sopra; il loro mancato, parziale o inesatto conferimento comporta l’impossibilità di partecipare e di dare corso all’affidamento.</w:t>
      </w:r>
    </w:p>
    <w:p w14:paraId="322EC959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DESTINATARI DEI DATI</w:t>
      </w: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ab/>
      </w:r>
    </w:p>
    <w:p w14:paraId="47EF1686" w14:textId="77777777" w:rsidR="004C391D" w:rsidRPr="004C391D" w:rsidRDefault="004C391D" w:rsidP="004C391D">
      <w:pPr>
        <w:spacing w:before="79"/>
        <w:jc w:val="both"/>
        <w:rPr>
          <w:color w:val="000000"/>
          <w:sz w:val="20"/>
          <w:szCs w:val="2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3A3FFF8D" w14:textId="77777777" w:rsidR="004C391D" w:rsidRPr="004C391D" w:rsidRDefault="004C391D" w:rsidP="004C391D">
      <w:pPr>
        <w:spacing w:before="79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>I dati trattati potranno essere comunicati agli Organismi di vigilanza, Autorità giudiziarie, nonché a quei soggetti (pubblici e privati) cui è obbligatorio, per legge, darne comunicazione.</w:t>
      </w:r>
    </w:p>
    <w:p w14:paraId="443B9B24" w14:textId="77777777" w:rsidR="004C391D" w:rsidRPr="004C391D" w:rsidRDefault="004C391D" w:rsidP="004C391D">
      <w:pPr>
        <w:spacing w:before="79"/>
        <w:jc w:val="both"/>
        <w:rPr>
          <w:rFonts w:ascii="Calibri" w:hAnsi="Calibri" w:cs="Calibri"/>
          <w:color w:val="000000"/>
          <w:u w:color="000000"/>
        </w:rPr>
      </w:pPr>
    </w:p>
    <w:p w14:paraId="3DBB8287" w14:textId="77777777" w:rsidR="004C391D" w:rsidRPr="004C391D" w:rsidRDefault="004C391D" w:rsidP="004C391D">
      <w:pPr>
        <w:suppressAutoHyphens/>
        <w:spacing w:after="160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4C391D">
        <w:rPr>
          <w:rFonts w:ascii="Calibri" w:hAnsi="Calibri" w:cs="Calibri"/>
          <w:color w:val="000000"/>
          <w:u w:color="000000"/>
        </w:rPr>
        <w:t>il</w:t>
      </w:r>
      <w:proofErr w:type="gramEnd"/>
      <w:r w:rsidRPr="004C391D">
        <w:rPr>
          <w:rFonts w:ascii="Calibri" w:hAnsi="Calibri" w:cs="Calibri"/>
          <w:color w:val="000000"/>
          <w:u w:color="000000"/>
        </w:rPr>
        <w:t xml:space="preserve"> possesso dei requisiti generali e specifici in capo al fornitore. </w:t>
      </w:r>
    </w:p>
    <w:p w14:paraId="5D8B55B3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TIPI DI DATI TRATTATI E MODALITÀ DEL TRATTAMENTO</w:t>
      </w:r>
    </w:p>
    <w:p w14:paraId="45639A01" w14:textId="77777777" w:rsidR="004C391D" w:rsidRPr="004C391D" w:rsidRDefault="004C391D" w:rsidP="004C391D">
      <w:pPr>
        <w:suppressAutoHyphens/>
        <w:spacing w:after="160" w:line="300" w:lineRule="auto"/>
        <w:rPr>
          <w:rFonts w:ascii="Calibri" w:hAnsi="Calibri" w:cs="Arial Unicode MS"/>
          <w:color w:val="000000"/>
          <w:sz w:val="21"/>
          <w:szCs w:val="21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>I dati personali trattati sono quelli relativi a:</w:t>
      </w:r>
    </w:p>
    <w:p w14:paraId="1917FA5F" w14:textId="77777777" w:rsidR="004C391D" w:rsidRPr="004C391D" w:rsidRDefault="004C391D" w:rsidP="004C391D">
      <w:pPr>
        <w:numPr>
          <w:ilvl w:val="0"/>
          <w:numId w:val="9"/>
        </w:numPr>
        <w:suppressAutoHyphens/>
        <w:spacing w:after="160" w:line="300" w:lineRule="auto"/>
        <w:ind w:hanging="416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 xml:space="preserve">legale rappresentante (nome e cognome, social security code, national insurance </w:t>
      </w:r>
      <w:proofErr w:type="spellStart"/>
      <w:r w:rsidRPr="004C391D">
        <w:rPr>
          <w:rFonts w:ascii="Calibri" w:hAnsi="Calibri" w:cs="Calibri"/>
          <w:color w:val="000000"/>
          <w:u w:color="000000"/>
        </w:rPr>
        <w:t>number</w:t>
      </w:r>
      <w:proofErr w:type="spellEnd"/>
      <w:r w:rsidRPr="004C391D">
        <w:rPr>
          <w:rFonts w:ascii="Calibri" w:hAnsi="Calibri" w:cs="Calibri"/>
          <w:color w:val="000000"/>
          <w:u w:color="000000"/>
        </w:rPr>
        <w:t xml:space="preserve"> and tax </w:t>
      </w:r>
      <w:proofErr w:type="spellStart"/>
      <w:r w:rsidRPr="004C391D">
        <w:rPr>
          <w:rFonts w:ascii="Calibri" w:hAnsi="Calibri" w:cs="Calibri"/>
          <w:color w:val="000000"/>
          <w:u w:color="000000"/>
        </w:rPr>
        <w:t>number</w:t>
      </w:r>
      <w:proofErr w:type="spellEnd"/>
      <w:r w:rsidRPr="004C391D">
        <w:rPr>
          <w:rFonts w:ascii="Calibri" w:hAnsi="Calibri" w:cs="Calibri"/>
          <w:color w:val="000000"/>
          <w:u w:color="000000"/>
        </w:rPr>
        <w:t>);</w:t>
      </w:r>
    </w:p>
    <w:p w14:paraId="47ECD877" w14:textId="77777777" w:rsidR="004C391D" w:rsidRPr="004C391D" w:rsidRDefault="004C391D" w:rsidP="004C391D">
      <w:pPr>
        <w:numPr>
          <w:ilvl w:val="0"/>
          <w:numId w:val="9"/>
        </w:numPr>
        <w:suppressAutoHyphens/>
        <w:spacing w:after="160" w:line="300" w:lineRule="auto"/>
        <w:ind w:hanging="416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 xml:space="preserve">istituzione/compagnia/azienda (denominazione, indirizzo completo, Tax and VAT </w:t>
      </w:r>
      <w:proofErr w:type="spellStart"/>
      <w:r w:rsidRPr="004C391D">
        <w:rPr>
          <w:rFonts w:ascii="Calibri" w:hAnsi="Calibri" w:cs="Calibri"/>
          <w:color w:val="000000"/>
          <w:u w:color="000000"/>
        </w:rPr>
        <w:t>numbers</w:t>
      </w:r>
      <w:proofErr w:type="spellEnd"/>
      <w:r w:rsidRPr="004C391D">
        <w:rPr>
          <w:rFonts w:ascii="Calibri" w:hAnsi="Calibri" w:cs="Calibri"/>
          <w:color w:val="000000"/>
          <w:u w:color="000000"/>
        </w:rPr>
        <w:t>);</w:t>
      </w:r>
    </w:p>
    <w:p w14:paraId="643931C8" w14:textId="77777777" w:rsidR="004C391D" w:rsidRPr="004C391D" w:rsidRDefault="004C391D" w:rsidP="004C391D">
      <w:pPr>
        <w:numPr>
          <w:ilvl w:val="0"/>
          <w:numId w:val="9"/>
        </w:numPr>
        <w:suppressAutoHyphens/>
        <w:spacing w:after="160" w:line="300" w:lineRule="auto"/>
        <w:ind w:hanging="416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>istituto bancario (denominazione, numero IBAN, codice SWIFT/BIC) ed eventuali firmatari (nome e cognome, social security code, luogo e data di nascita).</w:t>
      </w:r>
    </w:p>
    <w:p w14:paraId="0137BCB9" w14:textId="77777777" w:rsidR="004C391D" w:rsidRPr="004C391D" w:rsidRDefault="004C391D" w:rsidP="004C391D">
      <w:pPr>
        <w:suppressAutoHyphens/>
        <w:spacing w:after="160" w:line="300" w:lineRule="auto"/>
        <w:ind w:left="284"/>
        <w:jc w:val="both"/>
        <w:rPr>
          <w:rFonts w:ascii="Calibri" w:hAnsi="Calibri" w:cs="Calibri"/>
          <w:b/>
          <w:bCs/>
          <w:color w:val="000000"/>
          <w:u w:color="000000"/>
        </w:rPr>
      </w:pPr>
      <w:r w:rsidRPr="004C391D">
        <w:rPr>
          <w:rFonts w:ascii="Calibri" w:hAnsi="Calibri" w:cs="Calibri"/>
          <w:b/>
          <w:bCs/>
          <w:i/>
          <w:iCs/>
          <w:color w:val="000000"/>
          <w:u w:color="000000"/>
        </w:rPr>
        <w:t>[specificare ulteriori tipologie dei dati trattati a seconda delle caratteristiche del trattamento]</w:t>
      </w:r>
    </w:p>
    <w:p w14:paraId="524FAA5F" w14:textId="77777777" w:rsidR="004C391D" w:rsidRPr="004C391D" w:rsidRDefault="004C391D" w:rsidP="004C391D">
      <w:pPr>
        <w:suppressAutoHyphens/>
        <w:spacing w:after="160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5547DBF3" w14:textId="77777777" w:rsidR="004C391D" w:rsidRPr="004C391D" w:rsidRDefault="004C391D" w:rsidP="004C391D">
      <w:pPr>
        <w:spacing w:before="240" w:line="23" w:lineRule="atLeast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lastRenderedPageBreak/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40CDCBA0" w14:textId="77777777" w:rsidR="004C391D" w:rsidRPr="004C391D" w:rsidRDefault="004C391D" w:rsidP="004C391D">
      <w:pPr>
        <w:spacing w:line="23" w:lineRule="atLeast"/>
        <w:jc w:val="both"/>
        <w:rPr>
          <w:rFonts w:ascii="Calibri" w:hAnsi="Calibri" w:cs="Calibri"/>
          <w:color w:val="000000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>Il trattamento non prevede alcun processo decisionale automatizzato, compresa la profilazione.</w:t>
      </w:r>
    </w:p>
    <w:p w14:paraId="32098481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 Light" w:eastAsia="Calibri Light" w:hAnsi="Calibri Light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PERIODO DI CONSERVAZIONE</w:t>
      </w:r>
    </w:p>
    <w:p w14:paraId="322D185D" w14:textId="77777777" w:rsidR="004C391D" w:rsidRPr="004C391D" w:rsidRDefault="004C391D" w:rsidP="004C391D">
      <w:pPr>
        <w:spacing w:line="23" w:lineRule="atLeast"/>
        <w:jc w:val="both"/>
        <w:rPr>
          <w:rFonts w:ascii="Calibri" w:hAnsi="Calibri" w:cs="Arial Unicode MS"/>
          <w:color w:val="000000"/>
          <w:sz w:val="21"/>
          <w:szCs w:val="21"/>
          <w:u w:color="000000"/>
        </w:rPr>
      </w:pPr>
      <w:r w:rsidRPr="004C391D">
        <w:rPr>
          <w:rFonts w:ascii="Calibri" w:hAnsi="Calibri" w:cs="Calibri"/>
          <w:color w:val="000000"/>
          <w:u w:color="000000"/>
        </w:rPr>
        <w:t xml:space="preserve">Il periodo di conservazione dei dati è di </w:t>
      </w:r>
      <w:proofErr w:type="gramStart"/>
      <w:r w:rsidRPr="004C391D">
        <w:rPr>
          <w:rFonts w:ascii="Calibri" w:hAnsi="Calibri" w:cs="Calibri"/>
          <w:color w:val="000000"/>
          <w:u w:color="000000"/>
        </w:rPr>
        <w:t>10</w:t>
      </w:r>
      <w:proofErr w:type="gramEnd"/>
      <w:r w:rsidRPr="004C391D">
        <w:rPr>
          <w:rFonts w:ascii="Calibri" w:hAnsi="Calibri" w:cs="Calibri"/>
          <w:color w:val="000000"/>
          <w:u w:color="000000"/>
        </w:rPr>
        <w:t xml:space="preserve"> anni dall’avvenuta conclusione del contratto stipulato per l’acquisto di beni/servizi.</w:t>
      </w:r>
    </w:p>
    <w:p w14:paraId="070C76EA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 xml:space="preserve">TRASFERIMENTO DI DATI IN PAESI EXTRAEUROPEI O ORGANIZZAZIONI INTERNAZIONALI </w:t>
      </w:r>
    </w:p>
    <w:p w14:paraId="043A9B4B" w14:textId="77777777" w:rsidR="004C391D" w:rsidRPr="004C391D" w:rsidRDefault="004C391D" w:rsidP="004C391D">
      <w:pPr>
        <w:suppressAutoHyphens/>
        <w:spacing w:after="160" w:line="235" w:lineRule="atLeast"/>
        <w:jc w:val="both"/>
        <w:rPr>
          <w:rFonts w:ascii="Calibri Light" w:eastAsia="Calibri Light" w:hAnsi="Calibri Light" w:cs="Calibri"/>
          <w:color w:val="000000"/>
          <w:u w:color="000000"/>
        </w:rPr>
      </w:pPr>
      <w:r w:rsidRPr="004C391D">
        <w:rPr>
          <w:rFonts w:ascii="Calibri Light" w:eastAsia="Calibri Light" w:hAnsi="Calibri Light" w:cs="Calibri"/>
          <w:color w:val="000000"/>
          <w:u w:color="000000"/>
        </w:rPr>
        <w:t>Non è previsto il trasferimento dei dati personali verso Paesi extraeuropei o organizzazioni internazionali.</w:t>
      </w:r>
    </w:p>
    <w:p w14:paraId="57644D22" w14:textId="77777777" w:rsidR="004C391D" w:rsidRPr="004C391D" w:rsidRDefault="004C391D" w:rsidP="004C391D">
      <w:pPr>
        <w:numPr>
          <w:ilvl w:val="0"/>
          <w:numId w:val="7"/>
        </w:numPr>
        <w:suppressAutoHyphens/>
        <w:spacing w:before="240" w:after="120" w:line="20" w:lineRule="atLeast"/>
        <w:rPr>
          <w:rFonts w:ascii="Calibri Light" w:eastAsia="Calibri Light" w:hAnsi="Calibri Light" w:cs="Calibri"/>
          <w:b/>
          <w:bCs/>
          <w:color w:val="000000"/>
          <w:u w:color="000000"/>
        </w:rPr>
      </w:pPr>
      <w:r w:rsidRPr="004C391D">
        <w:rPr>
          <w:rFonts w:ascii="Calibri Light" w:eastAsia="Calibri Light" w:hAnsi="Calibri Light" w:cs="Calibri"/>
          <w:b/>
          <w:bCs/>
          <w:color w:val="000000"/>
          <w:u w:color="000000"/>
        </w:rPr>
        <w:t>DIRITTI DEGLI INTERESSATI</w:t>
      </w:r>
    </w:p>
    <w:p w14:paraId="3DEFF6BB" w14:textId="77777777" w:rsidR="004C391D" w:rsidRPr="004C391D" w:rsidRDefault="004C391D" w:rsidP="004C391D">
      <w:pPr>
        <w:keepNext/>
        <w:shd w:val="clear" w:color="auto" w:fill="FFFFFF"/>
        <w:suppressAutoHyphens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9D9348F" w14:textId="77777777" w:rsidR="004C391D" w:rsidRPr="004C391D" w:rsidRDefault="004C391D" w:rsidP="004C391D">
      <w:pPr>
        <w:keepNext/>
        <w:shd w:val="clear" w:color="auto" w:fill="FFFFFF"/>
        <w:suppressAutoHyphens/>
        <w:spacing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  <w:r w:rsidRPr="004C391D">
        <w:rPr>
          <w:rFonts w:ascii="Calibri" w:eastAsia="Calibri Light" w:hAnsi="Calibri" w:cs="Calibri"/>
          <w:color w:val="000000"/>
          <w:u w:color="000000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5CC21682" w14:textId="77777777" w:rsidR="004C391D" w:rsidRPr="004C391D" w:rsidRDefault="004C391D" w:rsidP="004C391D">
      <w:pPr>
        <w:keepNext/>
        <w:shd w:val="clear" w:color="auto" w:fill="FFFFFF"/>
        <w:suppressAutoHyphens/>
        <w:spacing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1CE65AC9" w14:textId="77777777" w:rsidR="004C391D" w:rsidRPr="004C391D" w:rsidRDefault="004C391D" w:rsidP="004C391D">
      <w:pPr>
        <w:keepNext/>
        <w:shd w:val="clear" w:color="auto" w:fill="FFFFFF"/>
        <w:suppressAutoHyphens/>
        <w:spacing w:line="20" w:lineRule="atLeast"/>
        <w:jc w:val="both"/>
        <w:rPr>
          <w:rFonts w:ascii="Calibri" w:eastAsia="Calibri Light" w:hAnsi="Calibri" w:cs="Calibri"/>
          <w:color w:val="000000"/>
          <w:u w:color="000000"/>
        </w:rPr>
      </w:pPr>
    </w:p>
    <w:p w14:paraId="4C359787" w14:textId="77777777" w:rsidR="004C391D" w:rsidRPr="004C391D" w:rsidRDefault="004C391D" w:rsidP="004C391D">
      <w:pPr>
        <w:keepNext/>
        <w:shd w:val="clear" w:color="auto" w:fill="FFFFFF"/>
        <w:suppressAutoHyphens/>
        <w:spacing w:line="20" w:lineRule="atLeast"/>
        <w:jc w:val="both"/>
        <w:rPr>
          <w:rFonts w:eastAsia="Arial Unicode MS" w:cs="Arial Unicode MS"/>
          <w:color w:val="000000"/>
          <w:u w:color="000000"/>
        </w:rPr>
      </w:pPr>
    </w:p>
    <w:p w14:paraId="18D0442C" w14:textId="77777777" w:rsidR="004C391D" w:rsidRDefault="004C391D" w:rsidP="000B431C"/>
    <w:sectPr w:rsidR="004C391D" w:rsidSect="00A66D61">
      <w:headerReference w:type="default" r:id="rId7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B71E" w14:textId="77777777" w:rsidR="00FB5FAF" w:rsidRDefault="00FB5FAF" w:rsidP="001036EA">
      <w:r>
        <w:separator/>
      </w:r>
    </w:p>
  </w:endnote>
  <w:endnote w:type="continuationSeparator" w:id="0">
    <w:p w14:paraId="26A7555E" w14:textId="77777777" w:rsidR="00FB5FAF" w:rsidRDefault="00FB5FAF" w:rsidP="0010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ansLight">
    <w:altName w:val="Rockwel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25F0" w14:textId="77777777" w:rsidR="00FB5FAF" w:rsidRDefault="00FB5FAF" w:rsidP="001036EA">
      <w:r>
        <w:separator/>
      </w:r>
    </w:p>
  </w:footnote>
  <w:footnote w:type="continuationSeparator" w:id="0">
    <w:p w14:paraId="567E43DF" w14:textId="77777777" w:rsidR="00FB5FAF" w:rsidRDefault="00FB5FAF" w:rsidP="0010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428B" w14:textId="53757879" w:rsidR="001036EA" w:rsidRPr="00A66D61" w:rsidRDefault="00FE3920" w:rsidP="00A66D61">
    <w:pPr>
      <w:ind w:left="2832"/>
      <w:rPr>
        <w:rFonts w:ascii="Arial" w:hAnsi="Arial" w:cs="Arial"/>
        <w:i/>
        <w:iCs/>
      </w:rPr>
    </w:pPr>
    <w:r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1" locked="0" layoutInCell="1" allowOverlap="1" wp14:anchorId="3D0F160C" wp14:editId="0D26E0D0">
          <wp:simplePos x="0" y="0"/>
          <wp:positionH relativeFrom="column">
            <wp:posOffset>-417830</wp:posOffset>
          </wp:positionH>
          <wp:positionV relativeFrom="paragraph">
            <wp:posOffset>-98</wp:posOffset>
          </wp:positionV>
          <wp:extent cx="2132965" cy="548005"/>
          <wp:effectExtent l="0" t="0" r="0" b="0"/>
          <wp:wrapThrough wrapText="bothSides">
            <wp:wrapPolygon edited="0">
              <wp:start x="1415" y="0"/>
              <wp:lineTo x="0" y="4505"/>
              <wp:lineTo x="0" y="16519"/>
              <wp:lineTo x="1286" y="21024"/>
              <wp:lineTo x="1415" y="21024"/>
              <wp:lineTo x="21478" y="21024"/>
              <wp:lineTo x="21478" y="4005"/>
              <wp:lineTo x="19935" y="0"/>
              <wp:lineTo x="1415" y="0"/>
            </wp:wrapPolygon>
          </wp:wrapThrough>
          <wp:docPr id="1976938696" name="Immagine 4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38696" name="Immagine 4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6EA" w:rsidRPr="00A66D61">
      <w:rPr>
        <w:rFonts w:ascii="GeosansLight" w:hAnsi="GeosansLight" w:cs="Arial"/>
        <w:b/>
        <w:iCs/>
        <w:color w:val="002F5F"/>
        <w:sz w:val="22"/>
        <w:szCs w:val="22"/>
      </w:rPr>
      <w:t>Istituto di Scienze e Tecnologie Chimiche “Giulio Natta”</w:t>
    </w:r>
  </w:p>
  <w:p w14:paraId="517E428C" w14:textId="42222B10" w:rsidR="001036EA" w:rsidRPr="001036EA" w:rsidRDefault="001036EA" w:rsidP="00A66D61">
    <w:pPr>
      <w:ind w:left="2124" w:firstLine="708"/>
      <w:rPr>
        <w:rFonts w:ascii="GeosansLight" w:hAnsi="GeosansLight" w:cs="Arial"/>
        <w:color w:val="002F5F"/>
        <w:sz w:val="16"/>
        <w:szCs w:val="16"/>
      </w:rPr>
    </w:pPr>
    <w:r w:rsidRPr="001036EA">
      <w:rPr>
        <w:rFonts w:ascii="GeosansLight" w:hAnsi="GeosansLight" w:cs="Arial"/>
        <w:color w:val="002F5F"/>
        <w:sz w:val="18"/>
        <w:szCs w:val="16"/>
      </w:rPr>
      <w:t>Via Alfonso Corti 12, 20133 Milano, ITALY</w:t>
    </w:r>
  </w:p>
  <w:p w14:paraId="517E428D" w14:textId="6CBBC3C9" w:rsidR="001036EA" w:rsidRPr="00937FCD" w:rsidRDefault="001036EA" w:rsidP="00A66D61">
    <w:pPr>
      <w:ind w:left="2124" w:firstLine="708"/>
      <w:rPr>
        <w:rFonts w:ascii="GeosansLight" w:hAnsi="GeosansLight" w:cs="Arial"/>
        <w:color w:val="002F5F"/>
        <w:sz w:val="18"/>
        <w:szCs w:val="18"/>
      </w:rPr>
    </w:pPr>
    <w:r w:rsidRPr="00937FCD">
      <w:rPr>
        <w:rFonts w:ascii="GeosansLight" w:hAnsi="GeosansLight" w:cs="Arial"/>
        <w:color w:val="002F5F"/>
        <w:sz w:val="18"/>
        <w:szCs w:val="18"/>
      </w:rPr>
      <w:t>Sezione di Via Elce di Sotto 8, 06123 Perugia</w:t>
    </w:r>
  </w:p>
  <w:p w14:paraId="517E428E" w14:textId="77777777" w:rsidR="001036EA" w:rsidRPr="001036EA" w:rsidRDefault="00937FCD" w:rsidP="00A66D61">
    <w:pPr>
      <w:spacing w:line="360" w:lineRule="auto"/>
      <w:ind w:left="2124" w:firstLine="708"/>
      <w:rPr>
        <w:rFonts w:ascii="GeosansLight" w:hAnsi="GeosansLight"/>
        <w:noProof/>
        <w:color w:val="002F5F"/>
      </w:rPr>
    </w:pPr>
    <w:r>
      <w:rPr>
        <w:rFonts w:ascii="GeosansLight" w:hAnsi="GeosansLight" w:cs="Arial"/>
        <w:color w:val="002F5F"/>
        <w:sz w:val="16"/>
        <w:szCs w:val="16"/>
      </w:rPr>
      <w:t xml:space="preserve">Segreteria: </w:t>
    </w:r>
    <w:r w:rsidR="001036EA" w:rsidRPr="001036EA">
      <w:rPr>
        <w:rFonts w:ascii="GeosansLight" w:hAnsi="GeosansLight" w:cs="Arial"/>
        <w:color w:val="002F5F"/>
        <w:sz w:val="16"/>
        <w:szCs w:val="16"/>
      </w:rPr>
      <w:t xml:space="preserve">Tel: +39 075 585 5526; E-mail: </w:t>
    </w:r>
    <w:hyperlink r:id="rId2" w:history="1">
      <w:r w:rsidR="001036EA" w:rsidRPr="001036EA">
        <w:rPr>
          <w:rFonts w:ascii="GeosansLight" w:hAnsi="GeosansLight" w:cs="Arial"/>
          <w:color w:val="0000FF"/>
          <w:sz w:val="16"/>
          <w:szCs w:val="16"/>
          <w:u w:val="single"/>
        </w:rPr>
        <w:t>olivia.bizzarri@cnr.it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11259"/>
    <w:multiLevelType w:val="hybridMultilevel"/>
    <w:tmpl w:val="8A5E9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 w15:restartNumberingAfterBreak="0">
    <w:nsid w:val="18BD3DA4"/>
    <w:multiLevelType w:val="hybridMultilevel"/>
    <w:tmpl w:val="7C683268"/>
    <w:lvl w:ilvl="0" w:tplc="2A64B3A2">
      <w:start w:val="1"/>
      <w:numFmt w:val="decimal"/>
      <w:lvlText w:val="%1."/>
      <w:lvlJc w:val="left"/>
      <w:pPr>
        <w:ind w:hanging="360"/>
      </w:pPr>
      <w:rPr>
        <w:rFonts w:asciiTheme="minorHAnsi" w:eastAsia="Calibri" w:hAnsiTheme="minorHAnsi" w:cstheme="minorHAnsi" w:hint="default"/>
        <w:b/>
        <w:bCs/>
        <w:spacing w:val="-2"/>
        <w:w w:val="99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hanging="431"/>
      </w:pPr>
      <w:rPr>
        <w:rFonts w:ascii="Symbol" w:hAnsi="Symbol" w:hint="default"/>
        <w:spacing w:val="-2"/>
        <w:sz w:val="20"/>
        <w:szCs w:val="20"/>
      </w:rPr>
    </w:lvl>
    <w:lvl w:ilvl="2" w:tplc="57A82ED2">
      <w:start w:val="1"/>
      <w:numFmt w:val="bullet"/>
      <w:lvlText w:val="•"/>
      <w:lvlJc w:val="left"/>
      <w:rPr>
        <w:rFonts w:hint="default"/>
      </w:rPr>
    </w:lvl>
    <w:lvl w:ilvl="3" w:tplc="88B4DC00">
      <w:start w:val="1"/>
      <w:numFmt w:val="bullet"/>
      <w:lvlText w:val="•"/>
      <w:lvlJc w:val="left"/>
      <w:rPr>
        <w:rFonts w:hint="default"/>
      </w:rPr>
    </w:lvl>
    <w:lvl w:ilvl="4" w:tplc="A9EA2360">
      <w:start w:val="1"/>
      <w:numFmt w:val="bullet"/>
      <w:lvlText w:val="•"/>
      <w:lvlJc w:val="left"/>
      <w:rPr>
        <w:rFonts w:hint="default"/>
      </w:rPr>
    </w:lvl>
    <w:lvl w:ilvl="5" w:tplc="A48AAB54">
      <w:start w:val="1"/>
      <w:numFmt w:val="bullet"/>
      <w:lvlText w:val="•"/>
      <w:lvlJc w:val="left"/>
      <w:rPr>
        <w:rFonts w:hint="default"/>
      </w:rPr>
    </w:lvl>
    <w:lvl w:ilvl="6" w:tplc="31D2B6C8">
      <w:start w:val="1"/>
      <w:numFmt w:val="bullet"/>
      <w:lvlText w:val="•"/>
      <w:lvlJc w:val="left"/>
      <w:rPr>
        <w:rFonts w:hint="default"/>
      </w:rPr>
    </w:lvl>
    <w:lvl w:ilvl="7" w:tplc="8E92DC64">
      <w:start w:val="1"/>
      <w:numFmt w:val="bullet"/>
      <w:lvlText w:val="•"/>
      <w:lvlJc w:val="left"/>
      <w:rPr>
        <w:rFonts w:hint="default"/>
      </w:rPr>
    </w:lvl>
    <w:lvl w:ilvl="8" w:tplc="62BC234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D56787"/>
    <w:multiLevelType w:val="hybridMultilevel"/>
    <w:tmpl w:val="DE5AE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0264"/>
    <w:multiLevelType w:val="hybridMultilevel"/>
    <w:tmpl w:val="3F527D46"/>
    <w:lvl w:ilvl="0" w:tplc="9952727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C22EE"/>
    <w:multiLevelType w:val="hybridMultilevel"/>
    <w:tmpl w:val="EA382DE2"/>
    <w:lvl w:ilvl="0" w:tplc="8FCCF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345DAA"/>
    <w:multiLevelType w:val="hybridMultilevel"/>
    <w:tmpl w:val="3F527D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687">
    <w:abstractNumId w:val="4"/>
  </w:num>
  <w:num w:numId="2" w16cid:durableId="423839100">
    <w:abstractNumId w:val="3"/>
  </w:num>
  <w:num w:numId="3" w16cid:durableId="24866404">
    <w:abstractNumId w:val="6"/>
  </w:num>
  <w:num w:numId="4" w16cid:durableId="1132286432">
    <w:abstractNumId w:val="1"/>
  </w:num>
  <w:num w:numId="5" w16cid:durableId="1707946926">
    <w:abstractNumId w:val="5"/>
  </w:num>
  <w:num w:numId="6" w16cid:durableId="531654178">
    <w:abstractNumId w:val="8"/>
  </w:num>
  <w:num w:numId="7" w16cid:durableId="1797984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936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2408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B9F"/>
    <w:rsid w:val="00001055"/>
    <w:rsid w:val="000542AB"/>
    <w:rsid w:val="000B431C"/>
    <w:rsid w:val="000C4077"/>
    <w:rsid w:val="001036EA"/>
    <w:rsid w:val="001167B6"/>
    <w:rsid w:val="00226B2C"/>
    <w:rsid w:val="002540E7"/>
    <w:rsid w:val="0038416C"/>
    <w:rsid w:val="003C03F4"/>
    <w:rsid w:val="003D3236"/>
    <w:rsid w:val="004C391D"/>
    <w:rsid w:val="0051209D"/>
    <w:rsid w:val="0060304E"/>
    <w:rsid w:val="0066662F"/>
    <w:rsid w:val="00743699"/>
    <w:rsid w:val="00767BD3"/>
    <w:rsid w:val="007D4F9F"/>
    <w:rsid w:val="008400F0"/>
    <w:rsid w:val="00906DAD"/>
    <w:rsid w:val="00914750"/>
    <w:rsid w:val="00937B9F"/>
    <w:rsid w:val="00937FCD"/>
    <w:rsid w:val="00961D18"/>
    <w:rsid w:val="009C48A1"/>
    <w:rsid w:val="00A66D61"/>
    <w:rsid w:val="00B4026D"/>
    <w:rsid w:val="00BB6FB8"/>
    <w:rsid w:val="00BD15C6"/>
    <w:rsid w:val="00DC61A1"/>
    <w:rsid w:val="00E00636"/>
    <w:rsid w:val="00E03303"/>
    <w:rsid w:val="00E75311"/>
    <w:rsid w:val="00F35254"/>
    <w:rsid w:val="00F72150"/>
    <w:rsid w:val="00FB5FAF"/>
    <w:rsid w:val="00FE344C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4284"/>
  <w15:docId w15:val="{1D3A44B1-9C7B-9846-B893-0842D507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05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6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6EA"/>
  </w:style>
  <w:style w:type="paragraph" w:styleId="Pidipagina">
    <w:name w:val="footer"/>
    <w:basedOn w:val="Normale"/>
    <w:link w:val="PidipaginaCarattere"/>
    <w:uiPriority w:val="99"/>
    <w:unhideWhenUsed/>
    <w:rsid w:val="001036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6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6E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001055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010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303"/>
    <w:pPr>
      <w:ind w:left="720"/>
      <w:contextualSpacing/>
    </w:pPr>
    <w:rPr>
      <w:rFonts w:ascii="Source Sans Pro Black" w:eastAsiaTheme="minorHAnsi" w:hAnsi="Source Sans Pro Black" w:cstheme="minorBidi"/>
      <w:kern w:val="2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03303"/>
    <w:rPr>
      <w:rFonts w:ascii="Source Sans Pro Black" w:eastAsiaTheme="minorHAnsi" w:hAnsi="Source Sans Pro Black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330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E033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ivia.bizzarri@cnr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CNR ISTM</Company>
  <LinksUpToDate>false</LinksUpToDate>
  <CharactersWithSpaces>6472</CharactersWithSpaces>
  <SharedDoc>false</SharedDoc>
  <HLinks>
    <vt:vector size="6" baseType="variant"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mailto:olivia.bizzarri@cnr.it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Bizzarri</dc:creator>
  <cp:lastModifiedBy>Maria Letizia Merlini</cp:lastModifiedBy>
  <cp:revision>14</cp:revision>
  <dcterms:created xsi:type="dcterms:W3CDTF">2020-04-01T06:42:00Z</dcterms:created>
  <dcterms:modified xsi:type="dcterms:W3CDTF">2025-06-25T08:08:00Z</dcterms:modified>
</cp:coreProperties>
</file>