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BA95A7E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C371EA" w:rsidRPr="000A3456">
        <w:rPr>
          <w:rFonts w:cs="Calibri"/>
          <w:b/>
        </w:rPr>
        <w:t xml:space="preserve">PER IL SERVIZIO </w:t>
      </w:r>
      <w:bookmarkStart w:id="0" w:name="_Hlk198032876"/>
      <w:r w:rsidR="00C371EA" w:rsidRPr="000A3456">
        <w:rPr>
          <w:rFonts w:cs="Calibri"/>
          <w:b/>
        </w:rPr>
        <w:t>DI</w:t>
      </w:r>
      <w:r w:rsidR="00C371EA">
        <w:rPr>
          <w:rFonts w:cs="Calibri"/>
          <w:b/>
        </w:rPr>
        <w:t xml:space="preserve"> </w:t>
      </w:r>
      <w:bookmarkStart w:id="1" w:name="_Hlk209602601"/>
      <w:r w:rsidR="00C371EA">
        <w:rPr>
          <w:rFonts w:cs="Calibri"/>
          <w:b/>
        </w:rPr>
        <w:t>CONSULENZA AZIENDALE SPECIALISTICA SU “</w:t>
      </w:r>
      <w:bookmarkStart w:id="2" w:name="_Hlk209599214"/>
      <w:bookmarkStart w:id="3" w:name="_Hlk198032154"/>
      <w:proofErr w:type="spellStart"/>
      <w:r w:rsidR="00C371EA" w:rsidRPr="00FD5816">
        <w:rPr>
          <w:rFonts w:cs="Calibri"/>
          <w:b/>
        </w:rPr>
        <w:t>S</w:t>
      </w:r>
      <w:r w:rsidR="00C371EA">
        <w:rPr>
          <w:rFonts w:cs="Calibri"/>
          <w:b/>
        </w:rPr>
        <w:t>caleUp</w:t>
      </w:r>
      <w:proofErr w:type="spellEnd"/>
      <w:r w:rsidR="00C371EA">
        <w:rPr>
          <w:rFonts w:cs="Calibri"/>
          <w:b/>
        </w:rPr>
        <w:t xml:space="preserve"> industriale di resine poliestere insature sperimentali”</w:t>
      </w:r>
      <w:bookmarkEnd w:id="1"/>
      <w:bookmarkEnd w:id="2"/>
      <w:r w:rsidR="00C371EA" w:rsidRPr="00FD5816">
        <w:rPr>
          <w:rFonts w:cs="Calibri"/>
          <w:b/>
        </w:rPr>
        <w:t xml:space="preserve"> </w:t>
      </w:r>
      <w:bookmarkEnd w:id="0"/>
      <w:bookmarkEnd w:id="3"/>
      <w:r w:rsidR="00C371EA">
        <w:rPr>
          <w:rFonts w:cs="Calibri"/>
          <w:b/>
        </w:rPr>
        <w:t>DELLA DURATA DI 10 MESI</w:t>
      </w:r>
      <w:r w:rsidR="00C371EA" w:rsidRPr="001C0606">
        <w:rPr>
          <w:rFonts w:cs="Calibri"/>
          <w:b/>
        </w:rPr>
        <w:t xml:space="preserve"> NELL’AMBITO DELLA MISURA “ACCORDI PER L’INNOVAZIONE” DI CUI AL D.M. 31 DICEMBRE 2021 E D.D. 18 MARZO 2022  - PROGETTO "Sistemi innovativi di fabbricazione flessibile per materiali compositi ecocompatibili totalmente riciclabili - RE-COMP” PROGETTO N°</w:t>
      </w:r>
      <w:r w:rsidR="00C371EA" w:rsidRPr="001C0606">
        <w:rPr>
          <w:rFonts w:cs="Arial"/>
        </w:rPr>
        <w:t xml:space="preserve"> </w:t>
      </w:r>
      <w:r w:rsidR="00C371EA" w:rsidRPr="001C0606">
        <w:rPr>
          <w:rFonts w:cs="Calibri"/>
          <w:b/>
        </w:rPr>
        <w:t xml:space="preserve">F/310165/03/X56 </w:t>
      </w:r>
      <w:r w:rsidR="00C371EA">
        <w:rPr>
          <w:rFonts w:cs="Calibri"/>
          <w:b/>
        </w:rPr>
        <w:t xml:space="preserve">- </w:t>
      </w:r>
      <w:r w:rsidR="00C371EA" w:rsidRPr="001C0606">
        <w:rPr>
          <w:rFonts w:cs="Calibri"/>
          <w:b/>
        </w:rPr>
        <w:t xml:space="preserve"> CUP B89J24002600005</w:t>
      </w:r>
      <w:r w:rsidR="00C371EA">
        <w:rPr>
          <w:rFonts w:cs="Calibri"/>
          <w:b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>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 w:rsidSect="00C371EA">
      <w:headerReference w:type="default" r:id="rId7"/>
      <w:footerReference w:type="default" r:id="rId8"/>
      <w:pgSz w:w="11906" w:h="16838"/>
      <w:pgMar w:top="1339" w:right="1134" w:bottom="1134" w:left="1134" w:header="142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80D2" w14:textId="77777777" w:rsidR="00FA2B49" w:rsidRDefault="00FA2B49">
      <w:pPr>
        <w:spacing w:after="0" w:line="240" w:lineRule="auto"/>
      </w:pPr>
      <w:r>
        <w:separator/>
      </w:r>
    </w:p>
  </w:endnote>
  <w:endnote w:type="continuationSeparator" w:id="0">
    <w:p w14:paraId="2F46F8EA" w14:textId="77777777" w:rsidR="00FA2B49" w:rsidRDefault="00FA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7F76" w14:textId="77777777" w:rsidR="007A5FE3" w:rsidRPr="00C32799" w:rsidRDefault="007A5FE3" w:rsidP="007A5FE3">
    <w:pPr>
      <w:pStyle w:val="Pidipagina"/>
      <w:spacing w:after="0"/>
      <w:jc w:val="center"/>
      <w:rPr>
        <w:rFonts w:ascii="Source Sans Pro" w:hAnsi="Source Sans Pro"/>
        <w:color w:val="002F5F"/>
        <w:sz w:val="22"/>
      </w:rPr>
    </w:pPr>
    <w:r w:rsidRPr="00C32799">
      <w:rPr>
        <w:rFonts w:ascii="Source Sans Pro" w:hAnsi="Source Sans Pro"/>
        <w:b/>
        <w:color w:val="002F5F"/>
        <w:sz w:val="22"/>
      </w:rPr>
      <w:t>CNR-IPCB</w:t>
    </w:r>
    <w:r w:rsidRPr="00C32799">
      <w:rPr>
        <w:rFonts w:ascii="Source Sans Pro" w:hAnsi="Source Sans Pro"/>
        <w:color w:val="002F5F"/>
        <w:sz w:val="22"/>
      </w:rPr>
      <w:t xml:space="preserve"> Sede Secondaria di Catania – Via Paolo Gaifami n. 18 – 95126 CATANIA</w:t>
    </w:r>
  </w:p>
  <w:p w14:paraId="21357A68" w14:textId="77777777" w:rsidR="007A5FE3" w:rsidRPr="00C32799" w:rsidRDefault="007A5FE3" w:rsidP="007A5FE3">
    <w:pPr>
      <w:pStyle w:val="Pidipagina"/>
      <w:spacing w:after="0"/>
      <w:jc w:val="center"/>
      <w:rPr>
        <w:rFonts w:ascii="Source Sans Pro" w:hAnsi="Source Sans Pro"/>
        <w:color w:val="002F5F"/>
        <w:sz w:val="22"/>
        <w:lang w:val="en-US"/>
      </w:rPr>
    </w:pPr>
    <w:r w:rsidRPr="00C32799">
      <w:rPr>
        <w:rFonts w:ascii="Source Sans Pro" w:hAnsi="Source Sans Pro"/>
        <w:b/>
        <w:bCs/>
        <w:color w:val="002F5F"/>
        <w:sz w:val="22"/>
        <w:lang w:val="en-US"/>
      </w:rPr>
      <w:t>P.I.</w:t>
    </w:r>
    <w:r w:rsidRPr="00C32799">
      <w:rPr>
        <w:rFonts w:ascii="Source Sans Pro" w:hAnsi="Source Sans Pro"/>
        <w:color w:val="002F5F"/>
        <w:sz w:val="22"/>
        <w:lang w:val="en-US"/>
      </w:rPr>
      <w:t xml:space="preserve"> 02118311006 – </w:t>
    </w:r>
    <w:r w:rsidRPr="00C32799">
      <w:rPr>
        <w:rFonts w:ascii="Source Sans Pro" w:hAnsi="Source Sans Pro"/>
        <w:b/>
        <w:bCs/>
        <w:color w:val="002F5F"/>
        <w:sz w:val="22"/>
        <w:lang w:val="en-US"/>
      </w:rPr>
      <w:t>C.F</w:t>
    </w:r>
    <w:r w:rsidRPr="00C32799">
      <w:rPr>
        <w:rFonts w:ascii="Source Sans Pro" w:hAnsi="Source Sans Pro"/>
        <w:color w:val="002F5F"/>
        <w:sz w:val="22"/>
        <w:lang w:val="en-US"/>
      </w:rPr>
      <w:t xml:space="preserve">. 80054330586 – </w:t>
    </w:r>
    <w:r w:rsidRPr="00C32799">
      <w:rPr>
        <w:rFonts w:ascii="Source Sans Pro" w:hAnsi="Source Sans Pro"/>
        <w:b/>
        <w:bCs/>
        <w:color w:val="002F5F"/>
        <w:sz w:val="22"/>
        <w:lang w:val="en-US"/>
      </w:rPr>
      <w:t>PEC</w:t>
    </w:r>
    <w:r w:rsidRPr="00C32799">
      <w:rPr>
        <w:rFonts w:ascii="Source Sans Pro" w:hAnsi="Source Sans Pro"/>
        <w:color w:val="002F5F"/>
        <w:sz w:val="22"/>
        <w:lang w:val="en-US"/>
      </w:rPr>
      <w:t xml:space="preserve"> </w:t>
    </w:r>
    <w:r w:rsidRPr="00EF6F35">
      <w:rPr>
        <w:rFonts w:ascii="Source Sans Pro" w:hAnsi="Source Sans Pro"/>
        <w:color w:val="002F5F"/>
        <w:sz w:val="22"/>
        <w:lang w:val="en-US"/>
      </w:rPr>
      <w:t>protocollo.</w:t>
    </w:r>
    <w:r>
      <w:rPr>
        <w:rFonts w:ascii="Source Sans Pro" w:hAnsi="Source Sans Pro"/>
        <w:color w:val="002F5F"/>
        <w:sz w:val="22"/>
        <w:lang w:val="en-US"/>
      </w:rPr>
      <w:t>ipcb</w:t>
    </w:r>
    <w:r w:rsidRPr="00EF6F35">
      <w:rPr>
        <w:rFonts w:ascii="Source Sans Pro" w:hAnsi="Source Sans Pro"/>
        <w:color w:val="002F5F"/>
        <w:sz w:val="22"/>
        <w:lang w:val="en-US"/>
      </w:rPr>
      <w:t>@</w:t>
    </w:r>
    <w:r>
      <w:rPr>
        <w:rFonts w:ascii="Source Sans Pro" w:hAnsi="Source Sans Pro"/>
        <w:color w:val="002F5F"/>
        <w:sz w:val="22"/>
        <w:lang w:val="en-US"/>
      </w:rPr>
      <w:t>pec.</w:t>
    </w:r>
    <w:r w:rsidRPr="00EF6F35">
      <w:rPr>
        <w:rFonts w:ascii="Source Sans Pro" w:hAnsi="Source Sans Pro"/>
        <w:color w:val="002F5F"/>
        <w:sz w:val="22"/>
        <w:lang w:val="en-US"/>
      </w:rPr>
      <w:t>cnr.it</w:t>
    </w:r>
  </w:p>
  <w:p w14:paraId="1BA5A586" w14:textId="77777777" w:rsidR="007A5FE3" w:rsidRPr="00C32799" w:rsidRDefault="007A5FE3" w:rsidP="007A5FE3">
    <w:pPr>
      <w:pStyle w:val="Pidipagina"/>
      <w:spacing w:after="0"/>
      <w:jc w:val="center"/>
      <w:rPr>
        <w:rFonts w:ascii="Source Sans Pro" w:hAnsi="Source Sans Pro"/>
        <w:color w:val="002F5F"/>
        <w:sz w:val="22"/>
        <w:lang w:val="en-US"/>
      </w:rPr>
    </w:pPr>
    <w:r w:rsidRPr="00C32799">
      <w:rPr>
        <w:rFonts w:ascii="Source Sans Pro" w:hAnsi="Source Sans Pro"/>
        <w:b/>
        <w:bCs/>
        <w:color w:val="002F5F"/>
        <w:sz w:val="22"/>
        <w:lang w:val="en-US"/>
      </w:rPr>
      <w:t>Tel</w:t>
    </w:r>
    <w:r w:rsidRPr="00C32799">
      <w:rPr>
        <w:rFonts w:ascii="Source Sans Pro" w:hAnsi="Source Sans Pro"/>
        <w:color w:val="002F5F"/>
        <w:sz w:val="22"/>
        <w:lang w:val="en-US"/>
      </w:rPr>
      <w:t xml:space="preserve"> 095 7338211 – </w:t>
    </w:r>
    <w:r w:rsidRPr="00C32799">
      <w:rPr>
        <w:rFonts w:ascii="Source Sans Pro" w:hAnsi="Source Sans Pro"/>
        <w:b/>
        <w:bCs/>
        <w:color w:val="002F5F"/>
        <w:sz w:val="22"/>
        <w:lang w:val="en-US"/>
      </w:rPr>
      <w:t>Fax</w:t>
    </w:r>
    <w:r w:rsidRPr="00C32799">
      <w:rPr>
        <w:rFonts w:ascii="Source Sans Pro" w:hAnsi="Source Sans Pro"/>
        <w:color w:val="002F5F"/>
        <w:sz w:val="22"/>
        <w:lang w:val="en-US"/>
      </w:rPr>
      <w:t xml:space="preserve"> 095 7338206 – </w:t>
    </w:r>
    <w:r w:rsidRPr="00C32799">
      <w:rPr>
        <w:rFonts w:ascii="Source Sans Pro" w:hAnsi="Source Sans Pro"/>
        <w:b/>
        <w:color w:val="002F5F"/>
        <w:sz w:val="22"/>
        <w:lang w:val="en-US"/>
      </w:rPr>
      <w:t>E</w:t>
    </w:r>
    <w:r>
      <w:rPr>
        <w:rFonts w:ascii="Source Sans Pro" w:hAnsi="Source Sans Pro"/>
        <w:b/>
        <w:color w:val="002F5F"/>
        <w:sz w:val="22"/>
        <w:lang w:val="en-US"/>
      </w:rPr>
      <w:t>-</w:t>
    </w:r>
    <w:r w:rsidRPr="00C32799">
      <w:rPr>
        <w:rFonts w:ascii="Source Sans Pro" w:hAnsi="Source Sans Pro"/>
        <w:b/>
        <w:bCs/>
        <w:color w:val="002F5F"/>
        <w:sz w:val="22"/>
        <w:lang w:val="en-US"/>
      </w:rPr>
      <w:t>mail</w:t>
    </w:r>
    <w:r w:rsidRPr="00C32799">
      <w:rPr>
        <w:rFonts w:ascii="Source Sans Pro" w:hAnsi="Source Sans Pro"/>
        <w:color w:val="002F5F"/>
        <w:sz w:val="22"/>
        <w:lang w:val="en-US"/>
      </w:rPr>
      <w:t xml:space="preserve"> </w:t>
    </w:r>
    <w:r w:rsidRPr="00C32799">
      <w:rPr>
        <w:rFonts w:ascii="Source Sans Pro" w:hAnsi="Source Sans Pro"/>
        <w:color w:val="002F5F"/>
        <w:sz w:val="22"/>
        <w:lang w:val="en-US"/>
      </w:rPr>
      <w:tab/>
    </w:r>
    <w:r w:rsidRPr="00EF6F35">
      <w:rPr>
        <w:rFonts w:ascii="Source Sans Pro" w:hAnsi="Source Sans Pro"/>
        <w:color w:val="002F5F"/>
        <w:sz w:val="22"/>
        <w:lang w:val="en-US"/>
      </w:rPr>
      <w:t>cnr-ipcb.segreteria.ct@cnr.it</w:t>
    </w:r>
    <w:r w:rsidRPr="00C32799">
      <w:rPr>
        <w:rFonts w:ascii="Source Sans Pro" w:hAnsi="Source Sans Pro"/>
        <w:color w:val="002F5F"/>
        <w:sz w:val="22"/>
        <w:lang w:val="en-US"/>
      </w:rPr>
      <w:t xml:space="preserve">– </w:t>
    </w:r>
    <w:r w:rsidRPr="00C32799">
      <w:rPr>
        <w:rFonts w:ascii="Source Sans Pro" w:hAnsi="Source Sans Pro"/>
        <w:b/>
        <w:bCs/>
        <w:color w:val="002F5F"/>
        <w:sz w:val="22"/>
        <w:lang w:val="en-US"/>
      </w:rPr>
      <w:t>WEB</w:t>
    </w:r>
    <w:r w:rsidRPr="00C32799">
      <w:rPr>
        <w:rFonts w:ascii="Source Sans Pro" w:hAnsi="Source Sans Pro"/>
        <w:color w:val="002F5F"/>
        <w:sz w:val="22"/>
        <w:lang w:val="en-US"/>
      </w:rPr>
      <w:t xml:space="preserve"> www.ipcb.ct.cnr.it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622A" w14:textId="77777777" w:rsidR="00FA2B49" w:rsidRDefault="00FA2B49">
      <w:pPr>
        <w:spacing w:after="0" w:line="240" w:lineRule="auto"/>
      </w:pPr>
      <w:r>
        <w:separator/>
      </w:r>
    </w:p>
  </w:footnote>
  <w:footnote w:type="continuationSeparator" w:id="0">
    <w:p w14:paraId="3792F9F6" w14:textId="77777777" w:rsidR="00FA2B49" w:rsidRDefault="00FA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668"/>
      <w:gridCol w:w="5528"/>
      <w:gridCol w:w="2603"/>
    </w:tblGrid>
    <w:tr w:rsidR="007A5FE3" w14:paraId="7FDC05F3" w14:textId="77777777" w:rsidTr="007D758B">
      <w:trPr>
        <w:gridAfter w:val="1"/>
        <w:wAfter w:w="2603" w:type="dxa"/>
        <w:trHeight w:val="983"/>
      </w:trPr>
      <w:tc>
        <w:tcPr>
          <w:tcW w:w="1668" w:type="dxa"/>
        </w:tcPr>
        <w:p w14:paraId="3720A482" w14:textId="77777777" w:rsidR="007A5FE3" w:rsidRDefault="007A5FE3" w:rsidP="007A5FE3">
          <w:pPr>
            <w:pStyle w:val="Intestazione"/>
            <w:spacing w:after="0"/>
            <w:jc w:val="right"/>
          </w:pPr>
          <w:r>
            <w:rPr>
              <w:noProof/>
            </w:rPr>
            <w:object w:dxaOrig="1350" w:dyaOrig="1290" w14:anchorId="415ECC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9" type="#_x0000_t75" alt="" style="width:47.25pt;height:45.75pt;mso-width-percent:0;mso-height-percent:0;mso-width-percent:0;mso-height-percent:0">
                <v:imagedata r:id="rId1" o:title=""/>
              </v:shape>
              <o:OLEObject Type="Embed" ProgID="PBrush" ShapeID="_x0000_i1049" DrawAspect="Content" ObjectID="_1823069223" r:id="rId2"/>
            </w:object>
          </w:r>
        </w:p>
      </w:tc>
      <w:tc>
        <w:tcPr>
          <w:tcW w:w="5528" w:type="dxa"/>
        </w:tcPr>
        <w:p w14:paraId="7A53E744" w14:textId="77777777" w:rsidR="007A5FE3" w:rsidRDefault="007A5FE3" w:rsidP="007A5FE3">
          <w:pPr>
            <w:pStyle w:val="Intestazione"/>
            <w:spacing w:after="0"/>
          </w:pPr>
          <w:r>
            <w:rPr>
              <w:noProof/>
            </w:rPr>
            <w:object w:dxaOrig="14893" w:dyaOrig="5326" w14:anchorId="6CCAB222">
              <v:shape id="_x0000_i1050" type="#_x0000_t75" alt="" style="width:144.75pt;height:51.75pt;mso-width-percent:0;mso-height-percent:0;mso-width-percent:0;mso-height-percent:0">
                <v:imagedata r:id="rId3" o:title=""/>
              </v:shape>
              <o:OLEObject Type="Embed" ProgID="PBrush" ShapeID="_x0000_i1050" DrawAspect="Content" ObjectID="_1823069224" r:id="rId4"/>
            </w:object>
          </w:r>
        </w:p>
      </w:tc>
    </w:tr>
    <w:tr w:rsidR="007A5FE3" w14:paraId="41B6EF60" w14:textId="77777777" w:rsidTr="007D758B">
      <w:tc>
        <w:tcPr>
          <w:tcW w:w="9799" w:type="dxa"/>
          <w:gridSpan w:val="3"/>
        </w:tcPr>
        <w:p w14:paraId="36DD2AFF" w14:textId="77777777" w:rsidR="007A5FE3" w:rsidRPr="009073EF" w:rsidRDefault="007A5FE3" w:rsidP="007A5FE3">
          <w:pPr>
            <w:spacing w:after="0" w:line="240" w:lineRule="auto"/>
            <w:rPr>
              <w:rFonts w:ascii="Source Sans Pro" w:hAnsi="Source Sans Pro"/>
              <w:color w:val="002F5F"/>
              <w:sz w:val="26"/>
              <w:szCs w:val="26"/>
            </w:rPr>
          </w:pPr>
          <w:r>
            <w:rPr>
              <w:rFonts w:ascii="Times New Roman" w:hAnsi="Times New Roman"/>
              <w:color w:val="2F5496"/>
              <w:sz w:val="26"/>
              <w:szCs w:val="26"/>
            </w:rPr>
            <w:t xml:space="preserve">           </w:t>
          </w:r>
          <w:r w:rsidRPr="009073EF">
            <w:rPr>
              <w:rFonts w:ascii="Source Sans Pro" w:hAnsi="Source Sans Pro"/>
              <w:b/>
              <w:bCs/>
              <w:color w:val="002F5F"/>
              <w:sz w:val="26"/>
              <w:szCs w:val="26"/>
            </w:rPr>
            <w:t>Consiglio</w:t>
          </w:r>
          <w:r w:rsidRPr="009073EF">
            <w:rPr>
              <w:rFonts w:ascii="Source Sans Pro" w:hAnsi="Source Sans Pro"/>
              <w:color w:val="002F5F"/>
              <w:sz w:val="26"/>
              <w:szCs w:val="26"/>
            </w:rPr>
            <w:t xml:space="preserve"> </w:t>
          </w:r>
          <w:r w:rsidRPr="009073EF">
            <w:rPr>
              <w:rFonts w:ascii="Source Sans Pro" w:hAnsi="Source Sans Pro"/>
              <w:b/>
              <w:bCs/>
              <w:color w:val="002F5F"/>
              <w:sz w:val="26"/>
              <w:szCs w:val="26"/>
            </w:rPr>
            <w:t>Nazionale</w:t>
          </w:r>
          <w:r w:rsidRPr="009073EF">
            <w:rPr>
              <w:rFonts w:ascii="Source Sans Pro" w:hAnsi="Source Sans Pro"/>
              <w:color w:val="002F5F"/>
              <w:sz w:val="26"/>
              <w:szCs w:val="26"/>
            </w:rPr>
            <w:t xml:space="preserve"> delle </w:t>
          </w:r>
          <w:r w:rsidRPr="009073EF">
            <w:rPr>
              <w:rFonts w:ascii="Source Sans Pro" w:hAnsi="Source Sans Pro"/>
              <w:b/>
              <w:bCs/>
              <w:color w:val="002F5F"/>
              <w:sz w:val="26"/>
              <w:szCs w:val="26"/>
            </w:rPr>
            <w:t>Ricerche</w:t>
          </w:r>
        </w:p>
        <w:p w14:paraId="5DC74BE1" w14:textId="77777777" w:rsidR="007A5FE3" w:rsidRDefault="007A5FE3" w:rsidP="007A5FE3">
          <w:pPr>
            <w:pStyle w:val="Intestazione"/>
            <w:spacing w:after="0"/>
          </w:pPr>
          <w:r w:rsidRPr="009073EF">
            <w:rPr>
              <w:rFonts w:ascii="Source Sans Pro" w:hAnsi="Source Sans Pro"/>
              <w:color w:val="002F5F"/>
              <w:sz w:val="24"/>
              <w:szCs w:val="24"/>
            </w:rPr>
            <w:t xml:space="preserve">                   </w:t>
          </w:r>
          <w:r>
            <w:rPr>
              <w:rFonts w:ascii="Source Sans Pro" w:hAnsi="Source Sans Pro"/>
              <w:color w:val="002F5F"/>
              <w:sz w:val="24"/>
              <w:szCs w:val="24"/>
            </w:rPr>
            <w:t xml:space="preserve">       </w:t>
          </w:r>
          <w:r w:rsidRPr="009073EF">
            <w:rPr>
              <w:rFonts w:ascii="Source Sans Pro" w:hAnsi="Source Sans Pro"/>
              <w:color w:val="002F5F"/>
            </w:rPr>
            <w:t>Sede Secondaria di Catania</w:t>
          </w:r>
        </w:p>
      </w:tc>
    </w:tr>
  </w:tbl>
  <w:p w14:paraId="674C159A" w14:textId="4650B8AF" w:rsidR="00B06D5B" w:rsidRDefault="00B06D5B" w:rsidP="00C371EA">
    <w:pPr>
      <w:pStyle w:val="Intestazioneepidipagina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DB2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A5FE3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9F19EE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371EA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0DD7"/>
    <w:rsid w:val="00F5334C"/>
    <w:rsid w:val="00FA2B49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  <w:link w:val="IntestazioneCarattere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  <w:style w:type="character" w:customStyle="1" w:styleId="IntestazioneCarattere">
    <w:name w:val="Intestazione Carattere"/>
    <w:link w:val="Intestazione"/>
    <w:rsid w:val="007A5FE3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VALENTINA TORRE</cp:lastModifiedBy>
  <cp:revision>10</cp:revision>
  <dcterms:created xsi:type="dcterms:W3CDTF">2024-12-11T14:56:00Z</dcterms:created>
  <dcterms:modified xsi:type="dcterms:W3CDTF">2025-10-27T10:21:00Z</dcterms:modified>
  <dc:language>it-IT</dc:language>
</cp:coreProperties>
</file>